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831D2" w14:textId="64A9BE7C" w:rsidR="00615BC4" w:rsidRPr="0000787D" w:rsidRDefault="0000787D" w:rsidP="00615BC4">
      <w:pPr>
        <w:spacing w:before="100" w:beforeAutospacing="1" w:after="100" w:afterAutospacing="1" w:line="240" w:lineRule="auto"/>
        <w:outlineLvl w:val="1"/>
        <w:rPr>
          <w:rFonts w:ascii="Times New Roman" w:eastAsia="Times New Roman" w:hAnsi="Times New Roman" w:cs="Times New Roman"/>
          <w:b/>
          <w:bCs/>
          <w:sz w:val="24"/>
          <w:szCs w:val="24"/>
          <w:lang w:val="en" w:eastAsia="fi-FI"/>
        </w:rPr>
      </w:pPr>
      <w:r>
        <w:rPr>
          <w:rFonts w:ascii="Times New Roman" w:eastAsia="Times New Roman" w:hAnsi="Times New Roman" w:cs="Times New Roman"/>
          <w:b/>
          <w:bCs/>
          <w:sz w:val="24"/>
          <w:szCs w:val="24"/>
          <w:lang w:val="en" w:eastAsia="fi-FI"/>
        </w:rPr>
        <w:t xml:space="preserve">Fuente: </w:t>
      </w:r>
      <w:hyperlink r:id="rId5" w:history="1">
        <w:r w:rsidRPr="00BA3F19">
          <w:rPr>
            <w:rStyle w:val="Hyperlinkki"/>
            <w:rFonts w:ascii="Times New Roman" w:eastAsia="Times New Roman" w:hAnsi="Times New Roman" w:cs="Times New Roman"/>
            <w:b/>
            <w:bCs/>
            <w:sz w:val="24"/>
            <w:szCs w:val="24"/>
            <w:lang w:val="en" w:eastAsia="fi-FI"/>
          </w:rPr>
          <w:t>http://en.wikipedia.org/wiki/Hofstede's_cultural_dimensions_theory</w:t>
        </w:r>
      </w:hyperlink>
    </w:p>
    <w:p w14:paraId="24CC31F0" w14:textId="77777777" w:rsidR="00615BC4" w:rsidRPr="00E90725" w:rsidRDefault="00615BC4" w:rsidP="00615BC4">
      <w:pPr>
        <w:spacing w:before="100" w:beforeAutospacing="1" w:after="100" w:afterAutospacing="1" w:line="240" w:lineRule="auto"/>
        <w:outlineLvl w:val="1"/>
        <w:rPr>
          <w:rFonts w:ascii="Times New Roman" w:eastAsia="Times New Roman" w:hAnsi="Times New Roman" w:cs="Times New Roman"/>
          <w:b/>
          <w:bCs/>
          <w:sz w:val="36"/>
          <w:szCs w:val="36"/>
          <w:lang w:val="en" w:eastAsia="fi-FI"/>
        </w:rPr>
      </w:pPr>
      <w:bookmarkStart w:id="0" w:name="_Hlk82285215"/>
      <w:r w:rsidRPr="00E90725">
        <w:rPr>
          <w:rFonts w:ascii="Times New Roman" w:eastAsia="Times New Roman" w:hAnsi="Times New Roman" w:cs="Times New Roman"/>
          <w:b/>
          <w:bCs/>
          <w:sz w:val="36"/>
          <w:szCs w:val="36"/>
          <w:lang w:val="en" w:eastAsia="fi-FI"/>
        </w:rPr>
        <w:t>Dimensions of national cultures</w:t>
      </w:r>
    </w:p>
    <w:p w14:paraId="48A48633" w14:textId="77777777" w:rsidR="00615BC4" w:rsidRPr="00E90725" w:rsidRDefault="0000787D" w:rsidP="00615BC4">
      <w:pPr>
        <w:numPr>
          <w:ilvl w:val="0"/>
          <w:numId w:val="1"/>
        </w:numPr>
        <w:spacing w:before="100" w:beforeAutospacing="1" w:after="100" w:afterAutospacing="1" w:line="240" w:lineRule="auto"/>
        <w:rPr>
          <w:rFonts w:ascii="Times New Roman" w:eastAsia="Times New Roman" w:hAnsi="Times New Roman" w:cs="Times New Roman"/>
          <w:sz w:val="28"/>
          <w:szCs w:val="28"/>
          <w:lang w:val="en" w:eastAsia="fi-FI"/>
        </w:rPr>
      </w:pPr>
      <w:hyperlink r:id="rId6" w:tooltip="Power distance" w:history="1">
        <w:r w:rsidR="00615BC4" w:rsidRPr="00E90725">
          <w:rPr>
            <w:rFonts w:ascii="Times New Roman" w:eastAsia="Times New Roman" w:hAnsi="Times New Roman" w:cs="Times New Roman"/>
            <w:b/>
            <w:bCs/>
            <w:sz w:val="28"/>
            <w:szCs w:val="28"/>
            <w:lang w:val="en" w:eastAsia="fi-FI"/>
          </w:rPr>
          <w:t>Power distance</w:t>
        </w:r>
      </w:hyperlink>
      <w:r w:rsidR="00615BC4" w:rsidRPr="00E90725">
        <w:rPr>
          <w:rFonts w:ascii="Times New Roman" w:eastAsia="Times New Roman" w:hAnsi="Times New Roman" w:cs="Times New Roman"/>
          <w:b/>
          <w:sz w:val="28"/>
          <w:szCs w:val="28"/>
          <w:lang w:val="en" w:eastAsia="fi-FI"/>
        </w:rPr>
        <w:t xml:space="preserve"> index (PDI):</w:t>
      </w:r>
      <w:r w:rsidR="00615BC4" w:rsidRPr="00E90725">
        <w:rPr>
          <w:rFonts w:ascii="Times New Roman" w:eastAsia="Times New Roman" w:hAnsi="Times New Roman" w:cs="Times New Roman"/>
          <w:sz w:val="28"/>
          <w:szCs w:val="28"/>
          <w:lang w:val="en" w:eastAsia="fi-FI"/>
        </w:rPr>
        <w:t xml:space="preserve"> “Power distance is the extent to which the less powerful members of organizations and institutions (like the family) accept and expect that power is distributed unequally.” Cultures that endorse </w:t>
      </w:r>
      <w:r w:rsidR="00615BC4" w:rsidRPr="00E90725">
        <w:rPr>
          <w:rFonts w:ascii="Times New Roman" w:eastAsia="Times New Roman" w:hAnsi="Times New Roman" w:cs="Times New Roman"/>
          <w:sz w:val="28"/>
          <w:szCs w:val="28"/>
          <w:u w:val="single"/>
          <w:lang w:val="en" w:eastAsia="fi-FI"/>
        </w:rPr>
        <w:t>low power distance expect and accept power relations that are more consultative or democratic. People relate to one another more as equals regardless of formal positions</w:t>
      </w:r>
      <w:r w:rsidR="00615BC4" w:rsidRPr="00E90725">
        <w:rPr>
          <w:rFonts w:ascii="Times New Roman" w:eastAsia="Times New Roman" w:hAnsi="Times New Roman" w:cs="Times New Roman"/>
          <w:sz w:val="28"/>
          <w:szCs w:val="28"/>
          <w:lang w:val="en" w:eastAsia="fi-FI"/>
        </w:rPr>
        <w:t xml:space="preserve">. Subordinates are more comfortable with and demand the right to contribute to and critique the </w:t>
      </w:r>
      <w:hyperlink r:id="rId7" w:tooltip="Decision making" w:history="1">
        <w:r w:rsidR="00615BC4" w:rsidRPr="00E90725">
          <w:rPr>
            <w:rFonts w:ascii="Times New Roman" w:eastAsia="Times New Roman" w:hAnsi="Times New Roman" w:cs="Times New Roman"/>
            <w:sz w:val="28"/>
            <w:szCs w:val="28"/>
            <w:lang w:val="en" w:eastAsia="fi-FI"/>
          </w:rPr>
          <w:t>decision making</w:t>
        </w:r>
      </w:hyperlink>
      <w:r w:rsidR="00615BC4" w:rsidRPr="00E90725">
        <w:rPr>
          <w:rFonts w:ascii="Times New Roman" w:eastAsia="Times New Roman" w:hAnsi="Times New Roman" w:cs="Times New Roman"/>
          <w:sz w:val="28"/>
          <w:szCs w:val="28"/>
          <w:lang w:val="en" w:eastAsia="fi-FI"/>
        </w:rPr>
        <w:t xml:space="preserve"> of those in power. In high power distance countries, less powerful accept power relations that are more </w:t>
      </w:r>
      <w:hyperlink r:id="rId8" w:tooltip="Autocracy" w:history="1">
        <w:r w:rsidR="00615BC4" w:rsidRPr="00E90725">
          <w:rPr>
            <w:rFonts w:ascii="Times New Roman" w:eastAsia="Times New Roman" w:hAnsi="Times New Roman" w:cs="Times New Roman"/>
            <w:sz w:val="28"/>
            <w:szCs w:val="28"/>
            <w:lang w:val="en" w:eastAsia="fi-FI"/>
          </w:rPr>
          <w:t>autocratic</w:t>
        </w:r>
      </w:hyperlink>
      <w:r w:rsidR="00615BC4" w:rsidRPr="00E90725">
        <w:rPr>
          <w:rFonts w:ascii="Times New Roman" w:eastAsia="Times New Roman" w:hAnsi="Times New Roman" w:cs="Times New Roman"/>
          <w:sz w:val="28"/>
          <w:szCs w:val="28"/>
          <w:lang w:val="en" w:eastAsia="fi-FI"/>
        </w:rPr>
        <w:t xml:space="preserve"> and </w:t>
      </w:r>
      <w:hyperlink r:id="rId9" w:tooltip="Paternalism" w:history="1">
        <w:r w:rsidR="00615BC4" w:rsidRPr="00E90725">
          <w:rPr>
            <w:rFonts w:ascii="Times New Roman" w:eastAsia="Times New Roman" w:hAnsi="Times New Roman" w:cs="Times New Roman"/>
            <w:sz w:val="28"/>
            <w:szCs w:val="28"/>
            <w:lang w:val="en" w:eastAsia="fi-FI"/>
          </w:rPr>
          <w:t>paternalistic</w:t>
        </w:r>
      </w:hyperlink>
      <w:r w:rsidR="00615BC4" w:rsidRPr="00E90725">
        <w:rPr>
          <w:rFonts w:ascii="Times New Roman" w:eastAsia="Times New Roman" w:hAnsi="Times New Roman" w:cs="Times New Roman"/>
          <w:sz w:val="28"/>
          <w:szCs w:val="28"/>
          <w:lang w:val="en" w:eastAsia="fi-FI"/>
        </w:rPr>
        <w:t xml:space="preserve">. Subordinates acknowledge the power of others simply based on where they are situated in certain formal, </w:t>
      </w:r>
      <w:hyperlink r:id="rId10" w:tooltip="Hierarchy" w:history="1">
        <w:r w:rsidR="00615BC4" w:rsidRPr="00E90725">
          <w:rPr>
            <w:rFonts w:ascii="Times New Roman" w:eastAsia="Times New Roman" w:hAnsi="Times New Roman" w:cs="Times New Roman"/>
            <w:sz w:val="28"/>
            <w:szCs w:val="28"/>
            <w:lang w:val="en" w:eastAsia="fi-FI"/>
          </w:rPr>
          <w:t>hierarchical positions</w:t>
        </w:r>
      </w:hyperlink>
      <w:r w:rsidR="00615BC4" w:rsidRPr="00E90725">
        <w:rPr>
          <w:rFonts w:ascii="Times New Roman" w:eastAsia="Times New Roman" w:hAnsi="Times New Roman" w:cs="Times New Roman"/>
          <w:sz w:val="28"/>
          <w:szCs w:val="28"/>
          <w:lang w:val="en" w:eastAsia="fi-FI"/>
        </w:rPr>
        <w:t>. As such, the power distance index Hofstede defines does not reflect an objective difference in power distribution, but rather the way people perceive power differences.</w:t>
      </w:r>
    </w:p>
    <w:p w14:paraId="6ABD2D57" w14:textId="77777777" w:rsidR="00615BC4" w:rsidRPr="00E90725" w:rsidRDefault="0000787D" w:rsidP="00615BC4">
      <w:pPr>
        <w:numPr>
          <w:ilvl w:val="0"/>
          <w:numId w:val="2"/>
        </w:numPr>
        <w:spacing w:before="100" w:beforeAutospacing="1" w:after="100" w:afterAutospacing="1" w:line="240" w:lineRule="auto"/>
        <w:rPr>
          <w:rFonts w:ascii="Times New Roman" w:eastAsia="Times New Roman" w:hAnsi="Times New Roman" w:cs="Times New Roman"/>
          <w:sz w:val="28"/>
          <w:szCs w:val="28"/>
          <w:lang w:val="en" w:eastAsia="fi-FI"/>
        </w:rPr>
      </w:pPr>
      <w:hyperlink r:id="rId11" w:tooltip="Individualism" w:history="1">
        <w:r w:rsidR="00615BC4" w:rsidRPr="00E90725">
          <w:rPr>
            <w:rFonts w:ascii="Times New Roman" w:eastAsia="Times New Roman" w:hAnsi="Times New Roman" w:cs="Times New Roman"/>
            <w:b/>
            <w:bCs/>
            <w:sz w:val="28"/>
            <w:szCs w:val="28"/>
            <w:lang w:val="en" w:eastAsia="fi-FI"/>
          </w:rPr>
          <w:t>Individualism</w:t>
        </w:r>
      </w:hyperlink>
      <w:r w:rsidR="00615BC4" w:rsidRPr="00E90725">
        <w:rPr>
          <w:rFonts w:ascii="Times New Roman" w:eastAsia="Times New Roman" w:hAnsi="Times New Roman" w:cs="Times New Roman"/>
          <w:b/>
          <w:sz w:val="28"/>
          <w:szCs w:val="28"/>
          <w:lang w:val="en" w:eastAsia="fi-FI"/>
        </w:rPr>
        <w:t xml:space="preserve"> (IDV) vs. </w:t>
      </w:r>
      <w:hyperlink r:id="rId12" w:tooltip="Collectivism" w:history="1">
        <w:r w:rsidR="00615BC4" w:rsidRPr="00E90725">
          <w:rPr>
            <w:rFonts w:ascii="Times New Roman" w:eastAsia="Times New Roman" w:hAnsi="Times New Roman" w:cs="Times New Roman"/>
            <w:b/>
            <w:sz w:val="28"/>
            <w:szCs w:val="28"/>
            <w:lang w:val="en" w:eastAsia="fi-FI"/>
          </w:rPr>
          <w:t>collectivism</w:t>
        </w:r>
      </w:hyperlink>
      <w:r w:rsidR="00615BC4" w:rsidRPr="00E90725">
        <w:rPr>
          <w:rFonts w:ascii="Times New Roman" w:eastAsia="Times New Roman" w:hAnsi="Times New Roman" w:cs="Times New Roman"/>
          <w:b/>
          <w:sz w:val="28"/>
          <w:szCs w:val="28"/>
          <w:lang w:val="en" w:eastAsia="fi-FI"/>
        </w:rPr>
        <w:t>:</w:t>
      </w:r>
      <w:r w:rsidR="00615BC4" w:rsidRPr="00E90725">
        <w:rPr>
          <w:rFonts w:ascii="Times New Roman" w:eastAsia="Times New Roman" w:hAnsi="Times New Roman" w:cs="Times New Roman"/>
          <w:sz w:val="28"/>
          <w:szCs w:val="28"/>
          <w:lang w:val="en" w:eastAsia="fi-FI"/>
        </w:rPr>
        <w:t xml:space="preserve"> “</w:t>
      </w:r>
      <w:r w:rsidR="00615BC4" w:rsidRPr="00E90725">
        <w:rPr>
          <w:rFonts w:ascii="Times New Roman" w:eastAsia="Times New Roman" w:hAnsi="Times New Roman" w:cs="Times New Roman"/>
          <w:sz w:val="28"/>
          <w:szCs w:val="28"/>
          <w:u w:val="single"/>
          <w:lang w:val="en" w:eastAsia="fi-FI"/>
        </w:rPr>
        <w:t>The degree to which individuals are integrated into groups”. In individualistic societies, the stress is put on personal achievements and individual rights</w:t>
      </w:r>
      <w:r w:rsidR="00615BC4" w:rsidRPr="00E90725">
        <w:rPr>
          <w:rFonts w:ascii="Times New Roman" w:eastAsia="Times New Roman" w:hAnsi="Times New Roman" w:cs="Times New Roman"/>
          <w:sz w:val="28"/>
          <w:szCs w:val="28"/>
          <w:lang w:val="en" w:eastAsia="fi-FI"/>
        </w:rPr>
        <w:t xml:space="preserve">. People are expected to stand up for themselves and their immediate family, and to choose their own affiliations. In contrast, in collectivist societies, individuals act predominantly as members of a lifelong and cohesive group or organization (note: “The word collectivism in this sense has no political meaning: it refers to the group, not to the state”). People have large </w:t>
      </w:r>
      <w:hyperlink r:id="rId13" w:tooltip="Extended family" w:history="1">
        <w:r w:rsidR="00615BC4" w:rsidRPr="00E90725">
          <w:rPr>
            <w:rFonts w:ascii="Times New Roman" w:eastAsia="Times New Roman" w:hAnsi="Times New Roman" w:cs="Times New Roman"/>
            <w:sz w:val="28"/>
            <w:szCs w:val="28"/>
            <w:lang w:val="en" w:eastAsia="fi-FI"/>
          </w:rPr>
          <w:t>extended families</w:t>
        </w:r>
      </w:hyperlink>
      <w:r w:rsidR="00615BC4" w:rsidRPr="00E90725">
        <w:rPr>
          <w:rFonts w:ascii="Times New Roman" w:eastAsia="Times New Roman" w:hAnsi="Times New Roman" w:cs="Times New Roman"/>
          <w:sz w:val="28"/>
          <w:szCs w:val="28"/>
          <w:lang w:val="en" w:eastAsia="fi-FI"/>
        </w:rPr>
        <w:t xml:space="preserve">, which are used as a protection in exchange for unquestioning </w:t>
      </w:r>
      <w:hyperlink r:id="rId14" w:tooltip="Loyalty" w:history="1">
        <w:r w:rsidR="00615BC4" w:rsidRPr="00E90725">
          <w:rPr>
            <w:rFonts w:ascii="Times New Roman" w:eastAsia="Times New Roman" w:hAnsi="Times New Roman" w:cs="Times New Roman"/>
            <w:sz w:val="28"/>
            <w:szCs w:val="28"/>
            <w:lang w:val="en" w:eastAsia="fi-FI"/>
          </w:rPr>
          <w:t>loyalty</w:t>
        </w:r>
      </w:hyperlink>
      <w:r w:rsidR="00615BC4" w:rsidRPr="00E90725">
        <w:rPr>
          <w:rFonts w:ascii="Times New Roman" w:eastAsia="Times New Roman" w:hAnsi="Times New Roman" w:cs="Times New Roman"/>
          <w:sz w:val="28"/>
          <w:szCs w:val="28"/>
          <w:lang w:val="en" w:eastAsia="fi-FI"/>
        </w:rPr>
        <w:t>.</w:t>
      </w:r>
    </w:p>
    <w:p w14:paraId="76814223" w14:textId="77777777" w:rsidR="00615BC4" w:rsidRPr="00E90725" w:rsidRDefault="0000787D" w:rsidP="00615BC4">
      <w:pPr>
        <w:numPr>
          <w:ilvl w:val="0"/>
          <w:numId w:val="3"/>
        </w:numPr>
        <w:spacing w:before="100" w:beforeAutospacing="1" w:after="100" w:afterAutospacing="1" w:line="240" w:lineRule="auto"/>
        <w:rPr>
          <w:rFonts w:ascii="Times New Roman" w:eastAsia="Times New Roman" w:hAnsi="Times New Roman" w:cs="Times New Roman"/>
          <w:sz w:val="28"/>
          <w:szCs w:val="28"/>
          <w:u w:val="single"/>
          <w:lang w:val="en" w:eastAsia="fi-FI"/>
        </w:rPr>
      </w:pPr>
      <w:hyperlink r:id="rId15" w:tooltip="Uncertainty" w:history="1">
        <w:r w:rsidR="00615BC4" w:rsidRPr="00E90725">
          <w:rPr>
            <w:rFonts w:ascii="Times New Roman" w:eastAsia="Times New Roman" w:hAnsi="Times New Roman" w:cs="Times New Roman"/>
            <w:b/>
            <w:bCs/>
            <w:sz w:val="28"/>
            <w:szCs w:val="28"/>
            <w:lang w:val="en" w:eastAsia="fi-FI"/>
          </w:rPr>
          <w:t>Uncertainty</w:t>
        </w:r>
      </w:hyperlink>
      <w:r w:rsidR="00615BC4" w:rsidRPr="00E90725">
        <w:rPr>
          <w:rFonts w:ascii="Times New Roman" w:eastAsia="Times New Roman" w:hAnsi="Times New Roman" w:cs="Times New Roman"/>
          <w:b/>
          <w:bCs/>
          <w:sz w:val="28"/>
          <w:szCs w:val="28"/>
          <w:lang w:val="en" w:eastAsia="fi-FI"/>
        </w:rPr>
        <w:t xml:space="preserve"> avoidance index</w:t>
      </w:r>
      <w:r w:rsidR="00615BC4" w:rsidRPr="00E90725">
        <w:rPr>
          <w:rFonts w:ascii="Times New Roman" w:eastAsia="Times New Roman" w:hAnsi="Times New Roman" w:cs="Times New Roman"/>
          <w:b/>
          <w:sz w:val="28"/>
          <w:szCs w:val="28"/>
          <w:lang w:val="en" w:eastAsia="fi-FI"/>
        </w:rPr>
        <w:t xml:space="preserve"> (UAI):</w:t>
      </w:r>
      <w:r w:rsidR="00615BC4" w:rsidRPr="00E90725">
        <w:rPr>
          <w:rFonts w:ascii="Times New Roman" w:eastAsia="Times New Roman" w:hAnsi="Times New Roman" w:cs="Times New Roman"/>
          <w:sz w:val="28"/>
          <w:szCs w:val="28"/>
          <w:lang w:val="en" w:eastAsia="fi-FI"/>
        </w:rPr>
        <w:t xml:space="preserve"> </w:t>
      </w:r>
      <w:r w:rsidR="00615BC4" w:rsidRPr="00E90725">
        <w:rPr>
          <w:rFonts w:ascii="Times New Roman" w:eastAsia="Times New Roman" w:hAnsi="Times New Roman" w:cs="Times New Roman"/>
          <w:sz w:val="28"/>
          <w:szCs w:val="28"/>
          <w:u w:val="single"/>
          <w:lang w:val="en" w:eastAsia="fi-FI"/>
        </w:rPr>
        <w:t xml:space="preserve">“a society's tolerance for uncertainty and </w:t>
      </w:r>
      <w:hyperlink r:id="rId16" w:anchor="Psychology_and_management" w:tooltip="Ambiguity" w:history="1">
        <w:r w:rsidR="00615BC4" w:rsidRPr="00E90725">
          <w:rPr>
            <w:rFonts w:ascii="Times New Roman" w:eastAsia="Times New Roman" w:hAnsi="Times New Roman" w:cs="Times New Roman"/>
            <w:sz w:val="28"/>
            <w:szCs w:val="28"/>
            <w:u w:val="single"/>
            <w:lang w:val="en" w:eastAsia="fi-FI"/>
          </w:rPr>
          <w:t>ambiguity</w:t>
        </w:r>
      </w:hyperlink>
      <w:r w:rsidR="00615BC4" w:rsidRPr="00E90725">
        <w:rPr>
          <w:rFonts w:ascii="Times New Roman" w:eastAsia="Times New Roman" w:hAnsi="Times New Roman" w:cs="Times New Roman"/>
          <w:sz w:val="28"/>
          <w:szCs w:val="28"/>
          <w:u w:val="single"/>
          <w:lang w:val="en" w:eastAsia="fi-FI"/>
        </w:rPr>
        <w:t xml:space="preserve">”. It reflects the extent to which members of a society attempt to cope with </w:t>
      </w:r>
      <w:hyperlink r:id="rId17" w:tooltip="Anxiety" w:history="1">
        <w:r w:rsidR="00615BC4" w:rsidRPr="00E90725">
          <w:rPr>
            <w:rFonts w:ascii="Times New Roman" w:eastAsia="Times New Roman" w:hAnsi="Times New Roman" w:cs="Times New Roman"/>
            <w:sz w:val="28"/>
            <w:szCs w:val="28"/>
            <w:u w:val="single"/>
            <w:lang w:val="en" w:eastAsia="fi-FI"/>
          </w:rPr>
          <w:t>anxiety</w:t>
        </w:r>
      </w:hyperlink>
      <w:r w:rsidR="00615BC4" w:rsidRPr="00E90725">
        <w:rPr>
          <w:rFonts w:ascii="Times New Roman" w:eastAsia="Times New Roman" w:hAnsi="Times New Roman" w:cs="Times New Roman"/>
          <w:sz w:val="28"/>
          <w:szCs w:val="28"/>
          <w:u w:val="single"/>
          <w:lang w:val="en" w:eastAsia="fi-FI"/>
        </w:rPr>
        <w:t xml:space="preserve"> by minimizing uncertainty. People in cultures with high uncertainty avoidance tend to be more </w:t>
      </w:r>
      <w:hyperlink r:id="rId18" w:anchor="Sociology" w:tooltip="Emotional" w:history="1">
        <w:r w:rsidR="00615BC4" w:rsidRPr="00E90725">
          <w:rPr>
            <w:rFonts w:ascii="Times New Roman" w:eastAsia="Times New Roman" w:hAnsi="Times New Roman" w:cs="Times New Roman"/>
            <w:sz w:val="28"/>
            <w:szCs w:val="28"/>
            <w:u w:val="single"/>
            <w:lang w:val="en" w:eastAsia="fi-FI"/>
          </w:rPr>
          <w:t>emotional</w:t>
        </w:r>
      </w:hyperlink>
      <w:r w:rsidR="00615BC4" w:rsidRPr="00E90725">
        <w:rPr>
          <w:rFonts w:ascii="Times New Roman" w:eastAsia="Times New Roman" w:hAnsi="Times New Roman" w:cs="Times New Roman"/>
          <w:sz w:val="28"/>
          <w:szCs w:val="28"/>
          <w:lang w:val="en" w:eastAsia="fi-FI"/>
        </w:rPr>
        <w:t xml:space="preserve">. They try to minimize the occurrence of unknown and unusual circumstances and to proceed with careful </w:t>
      </w:r>
      <w:hyperlink r:id="rId19" w:tooltip="Social change" w:history="1">
        <w:r w:rsidR="00615BC4" w:rsidRPr="00E90725">
          <w:rPr>
            <w:rFonts w:ascii="Times New Roman" w:eastAsia="Times New Roman" w:hAnsi="Times New Roman" w:cs="Times New Roman"/>
            <w:sz w:val="28"/>
            <w:szCs w:val="28"/>
            <w:lang w:val="en" w:eastAsia="fi-FI"/>
          </w:rPr>
          <w:t>changes</w:t>
        </w:r>
      </w:hyperlink>
      <w:r w:rsidR="00615BC4" w:rsidRPr="00E90725">
        <w:rPr>
          <w:rFonts w:ascii="Times New Roman" w:eastAsia="Times New Roman" w:hAnsi="Times New Roman" w:cs="Times New Roman"/>
          <w:sz w:val="28"/>
          <w:szCs w:val="28"/>
          <w:lang w:val="en" w:eastAsia="fi-FI"/>
        </w:rPr>
        <w:t xml:space="preserve"> step by step by planning and by implementing </w:t>
      </w:r>
      <w:hyperlink r:id="rId20" w:tooltip="Norm (sociology)" w:history="1">
        <w:r w:rsidR="00615BC4" w:rsidRPr="00E90725">
          <w:rPr>
            <w:rFonts w:ascii="Times New Roman" w:eastAsia="Times New Roman" w:hAnsi="Times New Roman" w:cs="Times New Roman"/>
            <w:sz w:val="28"/>
            <w:szCs w:val="28"/>
            <w:lang w:val="en" w:eastAsia="fi-FI"/>
          </w:rPr>
          <w:t>rules</w:t>
        </w:r>
      </w:hyperlink>
      <w:r w:rsidR="00615BC4" w:rsidRPr="00E90725">
        <w:rPr>
          <w:rFonts w:ascii="Times New Roman" w:eastAsia="Times New Roman" w:hAnsi="Times New Roman" w:cs="Times New Roman"/>
          <w:sz w:val="28"/>
          <w:szCs w:val="28"/>
          <w:lang w:val="en" w:eastAsia="fi-FI"/>
        </w:rPr>
        <w:t xml:space="preserve">, laws and regulations. </w:t>
      </w:r>
      <w:r w:rsidR="00615BC4" w:rsidRPr="00E90725">
        <w:rPr>
          <w:rFonts w:ascii="Times New Roman" w:eastAsia="Times New Roman" w:hAnsi="Times New Roman" w:cs="Times New Roman"/>
          <w:sz w:val="28"/>
          <w:szCs w:val="28"/>
          <w:u w:val="single"/>
          <w:lang w:val="en" w:eastAsia="fi-FI"/>
        </w:rPr>
        <w:t xml:space="preserve">In contrast, low uncertainty avoidance cultures accept and feel comfortable in unstructured situations or changeable environments and try to have as few rules as possible. People in these cultures tend to be more </w:t>
      </w:r>
      <w:hyperlink r:id="rId21" w:tooltip="Pragmatism" w:history="1">
        <w:r w:rsidR="00615BC4" w:rsidRPr="00E90725">
          <w:rPr>
            <w:rFonts w:ascii="Times New Roman" w:eastAsia="Times New Roman" w:hAnsi="Times New Roman" w:cs="Times New Roman"/>
            <w:sz w:val="28"/>
            <w:szCs w:val="28"/>
            <w:u w:val="single"/>
            <w:lang w:val="en" w:eastAsia="fi-FI"/>
          </w:rPr>
          <w:t>pragmatic</w:t>
        </w:r>
      </w:hyperlink>
      <w:r w:rsidR="00615BC4" w:rsidRPr="00E90725">
        <w:rPr>
          <w:rFonts w:ascii="Times New Roman" w:eastAsia="Times New Roman" w:hAnsi="Times New Roman" w:cs="Times New Roman"/>
          <w:sz w:val="28"/>
          <w:szCs w:val="28"/>
          <w:u w:val="single"/>
          <w:lang w:val="en" w:eastAsia="fi-FI"/>
        </w:rPr>
        <w:t>, they are more tolerant of change.</w:t>
      </w:r>
    </w:p>
    <w:p w14:paraId="57D32942" w14:textId="77777777" w:rsidR="00615BC4" w:rsidRPr="00E90725" w:rsidRDefault="0000787D" w:rsidP="00615BC4">
      <w:pPr>
        <w:numPr>
          <w:ilvl w:val="0"/>
          <w:numId w:val="4"/>
        </w:numPr>
        <w:spacing w:before="100" w:beforeAutospacing="1" w:after="100" w:afterAutospacing="1" w:line="240" w:lineRule="auto"/>
        <w:rPr>
          <w:rFonts w:ascii="Times New Roman" w:eastAsia="Times New Roman" w:hAnsi="Times New Roman" w:cs="Times New Roman"/>
          <w:sz w:val="28"/>
          <w:szCs w:val="28"/>
          <w:lang w:val="en" w:eastAsia="fi-FI"/>
        </w:rPr>
      </w:pPr>
      <w:hyperlink r:id="rId22" w:tooltip="Masculinity" w:history="1">
        <w:r w:rsidR="00615BC4" w:rsidRPr="00E90725">
          <w:rPr>
            <w:rFonts w:ascii="Times New Roman" w:eastAsia="Times New Roman" w:hAnsi="Times New Roman" w:cs="Times New Roman"/>
            <w:b/>
            <w:bCs/>
            <w:sz w:val="28"/>
            <w:szCs w:val="28"/>
            <w:lang w:val="en" w:eastAsia="fi-FI"/>
          </w:rPr>
          <w:t>Masculinity</w:t>
        </w:r>
      </w:hyperlink>
      <w:r w:rsidR="00615BC4" w:rsidRPr="00E90725">
        <w:rPr>
          <w:rFonts w:ascii="Times New Roman" w:eastAsia="Times New Roman" w:hAnsi="Times New Roman" w:cs="Times New Roman"/>
          <w:b/>
          <w:sz w:val="28"/>
          <w:szCs w:val="28"/>
          <w:lang w:val="en" w:eastAsia="fi-FI"/>
        </w:rPr>
        <w:t xml:space="preserve"> (MAS), vs. </w:t>
      </w:r>
      <w:hyperlink r:id="rId23" w:tooltip="Femininity" w:history="1">
        <w:r w:rsidR="00615BC4" w:rsidRPr="00E90725">
          <w:rPr>
            <w:rFonts w:ascii="Times New Roman" w:eastAsia="Times New Roman" w:hAnsi="Times New Roman" w:cs="Times New Roman"/>
            <w:b/>
            <w:sz w:val="28"/>
            <w:szCs w:val="28"/>
            <w:lang w:val="en" w:eastAsia="fi-FI"/>
          </w:rPr>
          <w:t>femininity</w:t>
        </w:r>
      </w:hyperlink>
      <w:r w:rsidR="00615BC4" w:rsidRPr="00E90725">
        <w:rPr>
          <w:rFonts w:ascii="Times New Roman" w:eastAsia="Times New Roman" w:hAnsi="Times New Roman" w:cs="Times New Roman"/>
          <w:b/>
          <w:sz w:val="28"/>
          <w:szCs w:val="28"/>
          <w:lang w:val="en" w:eastAsia="fi-FI"/>
        </w:rPr>
        <w:t>:</w:t>
      </w:r>
      <w:r w:rsidR="00615BC4" w:rsidRPr="00E90725">
        <w:rPr>
          <w:rFonts w:ascii="Times New Roman" w:eastAsia="Times New Roman" w:hAnsi="Times New Roman" w:cs="Times New Roman"/>
          <w:sz w:val="28"/>
          <w:szCs w:val="28"/>
          <w:lang w:val="en" w:eastAsia="fi-FI"/>
        </w:rPr>
        <w:t xml:space="preserve"> “</w:t>
      </w:r>
      <w:r w:rsidR="00615BC4" w:rsidRPr="00E90725">
        <w:rPr>
          <w:rFonts w:ascii="Times New Roman" w:eastAsia="Times New Roman" w:hAnsi="Times New Roman" w:cs="Times New Roman"/>
          <w:sz w:val="28"/>
          <w:szCs w:val="28"/>
          <w:u w:val="single"/>
          <w:lang w:val="en" w:eastAsia="fi-FI"/>
        </w:rPr>
        <w:t xml:space="preserve">The distribution of emotional roles between the </w:t>
      </w:r>
      <w:hyperlink r:id="rId24" w:anchor="Sociological_gender" w:tooltip="Gender" w:history="1">
        <w:r w:rsidR="00615BC4" w:rsidRPr="00E90725">
          <w:rPr>
            <w:rFonts w:ascii="Times New Roman" w:eastAsia="Times New Roman" w:hAnsi="Times New Roman" w:cs="Times New Roman"/>
            <w:sz w:val="28"/>
            <w:szCs w:val="28"/>
            <w:u w:val="single"/>
            <w:lang w:val="en" w:eastAsia="fi-FI"/>
          </w:rPr>
          <w:t>genders</w:t>
        </w:r>
      </w:hyperlink>
      <w:r w:rsidR="00615BC4" w:rsidRPr="00E90725">
        <w:rPr>
          <w:rFonts w:ascii="Times New Roman" w:eastAsia="Times New Roman" w:hAnsi="Times New Roman" w:cs="Times New Roman"/>
          <w:sz w:val="28"/>
          <w:szCs w:val="28"/>
          <w:u w:val="single"/>
          <w:lang w:val="en" w:eastAsia="fi-FI"/>
        </w:rPr>
        <w:t xml:space="preserve">”. Masculine cultures’ values are </w:t>
      </w:r>
      <w:hyperlink r:id="rId25" w:tooltip="Competitiveness" w:history="1">
        <w:r w:rsidR="00615BC4" w:rsidRPr="00E90725">
          <w:rPr>
            <w:rFonts w:ascii="Times New Roman" w:eastAsia="Times New Roman" w:hAnsi="Times New Roman" w:cs="Times New Roman"/>
            <w:sz w:val="28"/>
            <w:szCs w:val="28"/>
            <w:u w:val="single"/>
            <w:lang w:val="en" w:eastAsia="fi-FI"/>
          </w:rPr>
          <w:t>competitiveness</w:t>
        </w:r>
      </w:hyperlink>
      <w:r w:rsidR="00615BC4" w:rsidRPr="00E90725">
        <w:rPr>
          <w:rFonts w:ascii="Times New Roman" w:eastAsia="Times New Roman" w:hAnsi="Times New Roman" w:cs="Times New Roman"/>
          <w:sz w:val="28"/>
          <w:szCs w:val="28"/>
          <w:u w:val="single"/>
          <w:lang w:val="en" w:eastAsia="fi-FI"/>
        </w:rPr>
        <w:t xml:space="preserve">, </w:t>
      </w:r>
      <w:hyperlink r:id="rId26" w:tooltip="Assertiveness" w:history="1">
        <w:r w:rsidR="00615BC4" w:rsidRPr="00E90725">
          <w:rPr>
            <w:rFonts w:ascii="Times New Roman" w:eastAsia="Times New Roman" w:hAnsi="Times New Roman" w:cs="Times New Roman"/>
            <w:sz w:val="28"/>
            <w:szCs w:val="28"/>
            <w:u w:val="single"/>
            <w:lang w:val="en" w:eastAsia="fi-FI"/>
          </w:rPr>
          <w:t>assertiveness</w:t>
        </w:r>
      </w:hyperlink>
      <w:r w:rsidR="00615BC4" w:rsidRPr="00E90725">
        <w:rPr>
          <w:rFonts w:ascii="Times New Roman" w:eastAsia="Times New Roman" w:hAnsi="Times New Roman" w:cs="Times New Roman"/>
          <w:sz w:val="28"/>
          <w:szCs w:val="28"/>
          <w:u w:val="single"/>
          <w:lang w:val="en" w:eastAsia="fi-FI"/>
        </w:rPr>
        <w:t xml:space="preserve">, </w:t>
      </w:r>
      <w:hyperlink r:id="rId27" w:tooltip="Materialism" w:history="1">
        <w:r w:rsidR="00615BC4" w:rsidRPr="00E90725">
          <w:rPr>
            <w:rFonts w:ascii="Times New Roman" w:eastAsia="Times New Roman" w:hAnsi="Times New Roman" w:cs="Times New Roman"/>
            <w:sz w:val="28"/>
            <w:szCs w:val="28"/>
            <w:u w:val="single"/>
            <w:lang w:val="en" w:eastAsia="fi-FI"/>
          </w:rPr>
          <w:t>materialism</w:t>
        </w:r>
      </w:hyperlink>
      <w:r w:rsidR="00615BC4" w:rsidRPr="00E90725">
        <w:rPr>
          <w:rFonts w:ascii="Times New Roman" w:eastAsia="Times New Roman" w:hAnsi="Times New Roman" w:cs="Times New Roman"/>
          <w:sz w:val="28"/>
          <w:szCs w:val="28"/>
          <w:u w:val="single"/>
          <w:lang w:val="en" w:eastAsia="fi-FI"/>
        </w:rPr>
        <w:t xml:space="preserve">, ambition and power, whereas feminine cultures place more value on </w:t>
      </w:r>
      <w:hyperlink r:id="rId28" w:tooltip="Interpersonal relationship" w:history="1">
        <w:r w:rsidR="00615BC4" w:rsidRPr="00E90725">
          <w:rPr>
            <w:rFonts w:ascii="Times New Roman" w:eastAsia="Times New Roman" w:hAnsi="Times New Roman" w:cs="Times New Roman"/>
            <w:sz w:val="28"/>
            <w:szCs w:val="28"/>
            <w:u w:val="single"/>
            <w:lang w:val="en" w:eastAsia="fi-FI"/>
          </w:rPr>
          <w:t>relationships</w:t>
        </w:r>
      </w:hyperlink>
      <w:r w:rsidR="00615BC4" w:rsidRPr="00E90725">
        <w:rPr>
          <w:rFonts w:ascii="Times New Roman" w:eastAsia="Times New Roman" w:hAnsi="Times New Roman" w:cs="Times New Roman"/>
          <w:sz w:val="28"/>
          <w:szCs w:val="28"/>
          <w:u w:val="single"/>
          <w:lang w:val="en" w:eastAsia="fi-FI"/>
        </w:rPr>
        <w:t xml:space="preserve"> and </w:t>
      </w:r>
      <w:hyperlink r:id="rId29" w:tooltip="Quality of life" w:history="1">
        <w:r w:rsidR="00615BC4" w:rsidRPr="00E90725">
          <w:rPr>
            <w:rFonts w:ascii="Times New Roman" w:eastAsia="Times New Roman" w:hAnsi="Times New Roman" w:cs="Times New Roman"/>
            <w:sz w:val="28"/>
            <w:szCs w:val="28"/>
            <w:u w:val="single"/>
            <w:lang w:val="en" w:eastAsia="fi-FI"/>
          </w:rPr>
          <w:t>quality of life</w:t>
        </w:r>
      </w:hyperlink>
      <w:r w:rsidR="00615BC4" w:rsidRPr="00E90725">
        <w:rPr>
          <w:rFonts w:ascii="Times New Roman" w:eastAsia="Times New Roman" w:hAnsi="Times New Roman" w:cs="Times New Roman"/>
          <w:sz w:val="28"/>
          <w:szCs w:val="28"/>
          <w:u w:val="single"/>
          <w:lang w:val="en" w:eastAsia="fi-FI"/>
        </w:rPr>
        <w:t>.</w:t>
      </w:r>
      <w:r w:rsidR="00615BC4" w:rsidRPr="00E90725">
        <w:rPr>
          <w:rFonts w:ascii="Times New Roman" w:eastAsia="Times New Roman" w:hAnsi="Times New Roman" w:cs="Times New Roman"/>
          <w:sz w:val="28"/>
          <w:szCs w:val="28"/>
          <w:lang w:val="en" w:eastAsia="fi-FI"/>
        </w:rPr>
        <w:t xml:space="preserve"> In masculine cultures, the differences between gender roles are more dramatic and less fluid than in feminine cultures where men and women have the same values emphasizing modesty and caring. As a result of the taboo on sexuality in many cultures, particularly masculine ones, and because of the obvious gender generalizations implied by Hofstede's terminology, this dimension is often renamed by users of Hofstede's work, e.g. to Quantity of Life vs. Quality of Life.</w:t>
      </w:r>
    </w:p>
    <w:p w14:paraId="5AE29C38" w14:textId="77777777" w:rsidR="00615BC4" w:rsidRPr="00E90725" w:rsidRDefault="0000787D" w:rsidP="00615BC4">
      <w:pPr>
        <w:numPr>
          <w:ilvl w:val="0"/>
          <w:numId w:val="5"/>
        </w:numPr>
        <w:spacing w:before="100" w:beforeAutospacing="1" w:after="100" w:afterAutospacing="1" w:line="240" w:lineRule="auto"/>
        <w:rPr>
          <w:rFonts w:ascii="Times New Roman" w:eastAsia="Times New Roman" w:hAnsi="Times New Roman" w:cs="Times New Roman"/>
          <w:sz w:val="28"/>
          <w:szCs w:val="28"/>
          <w:u w:val="single"/>
          <w:lang w:val="en" w:eastAsia="fi-FI"/>
        </w:rPr>
      </w:pPr>
      <w:hyperlink r:id="rId30" w:tooltip="Long term orientation (page does not exist)" w:history="1">
        <w:r w:rsidR="00615BC4" w:rsidRPr="00E90725">
          <w:rPr>
            <w:rFonts w:ascii="Times New Roman" w:eastAsia="Times New Roman" w:hAnsi="Times New Roman" w:cs="Times New Roman"/>
            <w:b/>
            <w:bCs/>
            <w:sz w:val="28"/>
            <w:szCs w:val="28"/>
            <w:lang w:val="en" w:eastAsia="fi-FI"/>
          </w:rPr>
          <w:t>Long term orientation</w:t>
        </w:r>
      </w:hyperlink>
      <w:r w:rsidR="00615BC4" w:rsidRPr="00E90725">
        <w:rPr>
          <w:rFonts w:ascii="Times New Roman" w:eastAsia="Times New Roman" w:hAnsi="Times New Roman" w:cs="Times New Roman"/>
          <w:b/>
          <w:sz w:val="28"/>
          <w:szCs w:val="28"/>
          <w:lang w:val="en" w:eastAsia="fi-FI"/>
        </w:rPr>
        <w:t xml:space="preserve"> (LTO), vs. short term orientation</w:t>
      </w:r>
      <w:r w:rsidR="00615BC4" w:rsidRPr="00E90725">
        <w:rPr>
          <w:rFonts w:ascii="Times New Roman" w:eastAsia="Times New Roman" w:hAnsi="Times New Roman" w:cs="Times New Roman"/>
          <w:sz w:val="28"/>
          <w:szCs w:val="28"/>
          <w:lang w:val="en" w:eastAsia="fi-FI"/>
        </w:rPr>
        <w:t xml:space="preserve">: First called “Confucian dynamism”, it describes societies’ </w:t>
      </w:r>
      <w:hyperlink r:id="rId31" w:tooltip="Time horizon" w:history="1">
        <w:r w:rsidR="00615BC4" w:rsidRPr="00E90725">
          <w:rPr>
            <w:rFonts w:ascii="Times New Roman" w:eastAsia="Times New Roman" w:hAnsi="Times New Roman" w:cs="Times New Roman"/>
            <w:sz w:val="28"/>
            <w:szCs w:val="28"/>
            <w:lang w:val="en" w:eastAsia="fi-FI"/>
          </w:rPr>
          <w:t>time horizon</w:t>
        </w:r>
      </w:hyperlink>
      <w:r w:rsidR="00615BC4" w:rsidRPr="00E90725">
        <w:rPr>
          <w:rFonts w:ascii="Times New Roman" w:eastAsia="Times New Roman" w:hAnsi="Times New Roman" w:cs="Times New Roman"/>
          <w:sz w:val="28"/>
          <w:szCs w:val="28"/>
          <w:lang w:val="en" w:eastAsia="fi-FI"/>
        </w:rPr>
        <w:t xml:space="preserve">. Long </w:t>
      </w:r>
      <w:proofErr w:type="gramStart"/>
      <w:r w:rsidR="00615BC4" w:rsidRPr="00E90725">
        <w:rPr>
          <w:rFonts w:ascii="Times New Roman" w:eastAsia="Times New Roman" w:hAnsi="Times New Roman" w:cs="Times New Roman"/>
          <w:sz w:val="28"/>
          <w:szCs w:val="28"/>
          <w:lang w:val="en" w:eastAsia="fi-FI"/>
        </w:rPr>
        <w:t>term oriented</w:t>
      </w:r>
      <w:proofErr w:type="gramEnd"/>
      <w:r w:rsidR="00615BC4" w:rsidRPr="00E90725">
        <w:rPr>
          <w:rFonts w:ascii="Times New Roman" w:eastAsia="Times New Roman" w:hAnsi="Times New Roman" w:cs="Times New Roman"/>
          <w:sz w:val="28"/>
          <w:szCs w:val="28"/>
          <w:lang w:val="en" w:eastAsia="fi-FI"/>
        </w:rPr>
        <w:t xml:space="preserve"> societies attach more importance to the future. They foster </w:t>
      </w:r>
      <w:hyperlink r:id="rId32" w:tooltip="Pragmatism" w:history="1">
        <w:r w:rsidR="00615BC4" w:rsidRPr="00E90725">
          <w:rPr>
            <w:rFonts w:ascii="Times New Roman" w:eastAsia="Times New Roman" w:hAnsi="Times New Roman" w:cs="Times New Roman"/>
            <w:sz w:val="28"/>
            <w:szCs w:val="28"/>
            <w:lang w:val="en" w:eastAsia="fi-FI"/>
          </w:rPr>
          <w:t>pragmatic values</w:t>
        </w:r>
      </w:hyperlink>
      <w:r w:rsidR="00615BC4" w:rsidRPr="00E90725">
        <w:rPr>
          <w:rFonts w:ascii="Times New Roman" w:eastAsia="Times New Roman" w:hAnsi="Times New Roman" w:cs="Times New Roman"/>
          <w:sz w:val="28"/>
          <w:szCs w:val="28"/>
          <w:lang w:val="en" w:eastAsia="fi-FI"/>
        </w:rPr>
        <w:t xml:space="preserve"> oriented towards </w:t>
      </w:r>
      <w:hyperlink r:id="rId33" w:anchor="Psychological_reward" w:tooltip="Reward (psychology)" w:history="1">
        <w:r w:rsidR="00615BC4" w:rsidRPr="00E90725">
          <w:rPr>
            <w:rFonts w:ascii="Times New Roman" w:eastAsia="Times New Roman" w:hAnsi="Times New Roman" w:cs="Times New Roman"/>
            <w:sz w:val="28"/>
            <w:szCs w:val="28"/>
            <w:lang w:val="en" w:eastAsia="fi-FI"/>
          </w:rPr>
          <w:t>rewards</w:t>
        </w:r>
      </w:hyperlink>
      <w:r w:rsidR="00615BC4" w:rsidRPr="00E90725">
        <w:rPr>
          <w:rFonts w:ascii="Times New Roman" w:eastAsia="Times New Roman" w:hAnsi="Times New Roman" w:cs="Times New Roman"/>
          <w:sz w:val="28"/>
          <w:szCs w:val="28"/>
          <w:lang w:val="en" w:eastAsia="fi-FI"/>
        </w:rPr>
        <w:t xml:space="preserve">, including persistence, saving and capacity for adaptation. </w:t>
      </w:r>
      <w:r w:rsidR="00615BC4" w:rsidRPr="00E90725">
        <w:rPr>
          <w:rFonts w:ascii="Times New Roman" w:eastAsia="Times New Roman" w:hAnsi="Times New Roman" w:cs="Times New Roman"/>
          <w:sz w:val="28"/>
          <w:szCs w:val="28"/>
          <w:u w:val="single"/>
          <w:lang w:val="en" w:eastAsia="fi-FI"/>
        </w:rPr>
        <w:t xml:space="preserve">In short term oriented societies, values promoted are related to the past and the present, including steadiness, respect for tradition, preservation of one’s face, </w:t>
      </w:r>
      <w:hyperlink r:id="rId34" w:tooltip="Norm of reciprocity" w:history="1">
        <w:r w:rsidR="00615BC4" w:rsidRPr="00E90725">
          <w:rPr>
            <w:rFonts w:ascii="Times New Roman" w:eastAsia="Times New Roman" w:hAnsi="Times New Roman" w:cs="Times New Roman"/>
            <w:sz w:val="28"/>
            <w:szCs w:val="28"/>
            <w:u w:val="single"/>
            <w:lang w:val="en" w:eastAsia="fi-FI"/>
          </w:rPr>
          <w:t>reciprocation</w:t>
        </w:r>
      </w:hyperlink>
      <w:r w:rsidR="00615BC4" w:rsidRPr="00E90725">
        <w:rPr>
          <w:rFonts w:ascii="Times New Roman" w:eastAsia="Times New Roman" w:hAnsi="Times New Roman" w:cs="Times New Roman"/>
          <w:sz w:val="28"/>
          <w:szCs w:val="28"/>
          <w:u w:val="single"/>
          <w:lang w:val="en" w:eastAsia="fi-FI"/>
        </w:rPr>
        <w:t xml:space="preserve"> and fulfilling </w:t>
      </w:r>
      <w:hyperlink r:id="rId35" w:tooltip="Social obligation" w:history="1">
        <w:r w:rsidR="00615BC4" w:rsidRPr="00E90725">
          <w:rPr>
            <w:rFonts w:ascii="Times New Roman" w:eastAsia="Times New Roman" w:hAnsi="Times New Roman" w:cs="Times New Roman"/>
            <w:sz w:val="28"/>
            <w:szCs w:val="28"/>
            <w:u w:val="single"/>
            <w:lang w:val="en" w:eastAsia="fi-FI"/>
          </w:rPr>
          <w:t>social obligations</w:t>
        </w:r>
      </w:hyperlink>
      <w:r w:rsidR="00615BC4" w:rsidRPr="00E90725">
        <w:rPr>
          <w:rFonts w:ascii="Times New Roman" w:eastAsia="Times New Roman" w:hAnsi="Times New Roman" w:cs="Times New Roman"/>
          <w:sz w:val="28"/>
          <w:szCs w:val="28"/>
          <w:u w:val="single"/>
          <w:lang w:val="en" w:eastAsia="fi-FI"/>
        </w:rPr>
        <w:t>.</w:t>
      </w:r>
    </w:p>
    <w:bookmarkEnd w:id="0"/>
    <w:p w14:paraId="429008FA" w14:textId="77777777" w:rsidR="00EB6A25" w:rsidRPr="00E90725" w:rsidRDefault="00EB6A25">
      <w:pPr>
        <w:rPr>
          <w:sz w:val="28"/>
          <w:szCs w:val="28"/>
          <w:u w:val="single"/>
          <w:lang w:val="en"/>
        </w:rPr>
      </w:pPr>
    </w:p>
    <w:sectPr w:rsidR="00EB6A25" w:rsidRPr="00E90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2325B"/>
    <w:multiLevelType w:val="multilevel"/>
    <w:tmpl w:val="14F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15C7"/>
    <w:multiLevelType w:val="multilevel"/>
    <w:tmpl w:val="64E0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95B22"/>
    <w:multiLevelType w:val="multilevel"/>
    <w:tmpl w:val="F24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437B2"/>
    <w:multiLevelType w:val="multilevel"/>
    <w:tmpl w:val="BB2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52A7C"/>
    <w:multiLevelType w:val="multilevel"/>
    <w:tmpl w:val="2E00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C4"/>
    <w:rsid w:val="0000787D"/>
    <w:rsid w:val="00470B8C"/>
    <w:rsid w:val="00615BC4"/>
    <w:rsid w:val="00A57672"/>
    <w:rsid w:val="00E90725"/>
    <w:rsid w:val="00EB6A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FD8"/>
  <w15:docId w15:val="{C33220F5-6AC6-4838-B1C5-10D6B0D1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615BC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615BC4"/>
    <w:rPr>
      <w:rFonts w:ascii="Times New Roman" w:eastAsia="Times New Roman" w:hAnsi="Times New Roman" w:cs="Times New Roman"/>
      <w:b/>
      <w:bCs/>
      <w:sz w:val="36"/>
      <w:szCs w:val="36"/>
      <w:lang w:eastAsia="fi-FI"/>
    </w:rPr>
  </w:style>
  <w:style w:type="character" w:styleId="Hyperlinkki">
    <w:name w:val="Hyperlink"/>
    <w:basedOn w:val="Kappaleenoletusfontti"/>
    <w:uiPriority w:val="99"/>
    <w:unhideWhenUsed/>
    <w:rsid w:val="00615BC4"/>
    <w:rPr>
      <w:color w:val="0000FF"/>
      <w:u w:val="single"/>
    </w:rPr>
  </w:style>
  <w:style w:type="character" w:customStyle="1" w:styleId="mw-headline">
    <w:name w:val="mw-headline"/>
    <w:basedOn w:val="Kappaleenoletusfontti"/>
    <w:rsid w:val="00615BC4"/>
  </w:style>
  <w:style w:type="character" w:styleId="AvattuHyperlinkki">
    <w:name w:val="FollowedHyperlink"/>
    <w:basedOn w:val="Kappaleenoletusfontti"/>
    <w:uiPriority w:val="99"/>
    <w:semiHidden/>
    <w:unhideWhenUsed/>
    <w:rsid w:val="00A57672"/>
    <w:rPr>
      <w:color w:val="800080" w:themeColor="followedHyperlink"/>
      <w:u w:val="single"/>
    </w:rPr>
  </w:style>
  <w:style w:type="character" w:styleId="Ratkaisematonmaininta">
    <w:name w:val="Unresolved Mention"/>
    <w:basedOn w:val="Kappaleenoletusfontti"/>
    <w:uiPriority w:val="99"/>
    <w:semiHidden/>
    <w:unhideWhenUsed/>
    <w:rsid w:val="00A5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024755">
      <w:bodyDiv w:val="1"/>
      <w:marLeft w:val="0"/>
      <w:marRight w:val="0"/>
      <w:marTop w:val="0"/>
      <w:marBottom w:val="0"/>
      <w:divBdr>
        <w:top w:val="none" w:sz="0" w:space="0" w:color="auto"/>
        <w:left w:val="none" w:sz="0" w:space="0" w:color="auto"/>
        <w:bottom w:val="none" w:sz="0" w:space="0" w:color="auto"/>
        <w:right w:val="none" w:sz="0" w:space="0" w:color="auto"/>
      </w:divBdr>
      <w:divsChild>
        <w:div w:id="902838240">
          <w:marLeft w:val="0"/>
          <w:marRight w:val="0"/>
          <w:marTop w:val="0"/>
          <w:marBottom w:val="0"/>
          <w:divBdr>
            <w:top w:val="none" w:sz="0" w:space="0" w:color="auto"/>
            <w:left w:val="none" w:sz="0" w:space="0" w:color="auto"/>
            <w:bottom w:val="none" w:sz="0" w:space="0" w:color="auto"/>
            <w:right w:val="none" w:sz="0" w:space="0" w:color="auto"/>
          </w:divBdr>
          <w:divsChild>
            <w:div w:id="1013725766">
              <w:marLeft w:val="0"/>
              <w:marRight w:val="0"/>
              <w:marTop w:val="0"/>
              <w:marBottom w:val="0"/>
              <w:divBdr>
                <w:top w:val="none" w:sz="0" w:space="0" w:color="auto"/>
                <w:left w:val="none" w:sz="0" w:space="0" w:color="auto"/>
                <w:bottom w:val="none" w:sz="0" w:space="0" w:color="auto"/>
                <w:right w:val="none" w:sz="0" w:space="0" w:color="auto"/>
              </w:divBdr>
              <w:divsChild>
                <w:div w:id="10731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utocracy" TargetMode="External"/><Relationship Id="rId13" Type="http://schemas.openxmlformats.org/officeDocument/2006/relationships/hyperlink" Target="http://en.wikipedia.org/wiki/Extended_family" TargetMode="External"/><Relationship Id="rId18" Type="http://schemas.openxmlformats.org/officeDocument/2006/relationships/hyperlink" Target="http://en.wikipedia.org/wiki/Emotional" TargetMode="External"/><Relationship Id="rId26" Type="http://schemas.openxmlformats.org/officeDocument/2006/relationships/hyperlink" Target="http://en.wikipedia.org/wiki/Assertiveness" TargetMode="External"/><Relationship Id="rId3" Type="http://schemas.openxmlformats.org/officeDocument/2006/relationships/settings" Target="settings.xml"/><Relationship Id="rId21" Type="http://schemas.openxmlformats.org/officeDocument/2006/relationships/hyperlink" Target="http://en.wikipedia.org/wiki/Pragmatism" TargetMode="External"/><Relationship Id="rId34" Type="http://schemas.openxmlformats.org/officeDocument/2006/relationships/hyperlink" Target="http://en.wikipedia.org/wiki/Norm_of_reciprocity" TargetMode="External"/><Relationship Id="rId7" Type="http://schemas.openxmlformats.org/officeDocument/2006/relationships/hyperlink" Target="http://en.wikipedia.org/wiki/Decision_making" TargetMode="External"/><Relationship Id="rId12" Type="http://schemas.openxmlformats.org/officeDocument/2006/relationships/hyperlink" Target="http://en.wikipedia.org/wiki/Collectivism" TargetMode="External"/><Relationship Id="rId17" Type="http://schemas.openxmlformats.org/officeDocument/2006/relationships/hyperlink" Target="http://en.wikipedia.org/wiki/Anxiety" TargetMode="External"/><Relationship Id="rId25" Type="http://schemas.openxmlformats.org/officeDocument/2006/relationships/hyperlink" Target="http://en.wikipedia.org/wiki/Competitiveness" TargetMode="External"/><Relationship Id="rId33" Type="http://schemas.openxmlformats.org/officeDocument/2006/relationships/hyperlink" Target="http://en.wikipedia.org/wiki/Reward_(psychology)" TargetMode="External"/><Relationship Id="rId2" Type="http://schemas.openxmlformats.org/officeDocument/2006/relationships/styles" Target="styles.xml"/><Relationship Id="rId16" Type="http://schemas.openxmlformats.org/officeDocument/2006/relationships/hyperlink" Target="http://en.wikipedia.org/wiki/Ambiguity" TargetMode="External"/><Relationship Id="rId20" Type="http://schemas.openxmlformats.org/officeDocument/2006/relationships/hyperlink" Target="http://en.wikipedia.org/wiki/Norm_(sociology)" TargetMode="External"/><Relationship Id="rId29" Type="http://schemas.openxmlformats.org/officeDocument/2006/relationships/hyperlink" Target="http://en.wikipedia.org/wiki/Quality_of_life" TargetMode="External"/><Relationship Id="rId1" Type="http://schemas.openxmlformats.org/officeDocument/2006/relationships/numbering" Target="numbering.xml"/><Relationship Id="rId6" Type="http://schemas.openxmlformats.org/officeDocument/2006/relationships/hyperlink" Target="http://en.wikipedia.org/wiki/Power_distance" TargetMode="External"/><Relationship Id="rId11" Type="http://schemas.openxmlformats.org/officeDocument/2006/relationships/hyperlink" Target="http://en.wikipedia.org/wiki/Individualism" TargetMode="External"/><Relationship Id="rId24" Type="http://schemas.openxmlformats.org/officeDocument/2006/relationships/hyperlink" Target="http://en.wikipedia.org/wiki/Gender" TargetMode="External"/><Relationship Id="rId32" Type="http://schemas.openxmlformats.org/officeDocument/2006/relationships/hyperlink" Target="http://en.wikipedia.org/wiki/Pragmatism" TargetMode="External"/><Relationship Id="rId37" Type="http://schemas.openxmlformats.org/officeDocument/2006/relationships/theme" Target="theme/theme1.xml"/><Relationship Id="rId5" Type="http://schemas.openxmlformats.org/officeDocument/2006/relationships/hyperlink" Target="http://en.wikipedia.org/wiki/Hofstede's_cultural_dimensions_theory" TargetMode="External"/><Relationship Id="rId15" Type="http://schemas.openxmlformats.org/officeDocument/2006/relationships/hyperlink" Target="http://en.wikipedia.org/wiki/Uncertainty" TargetMode="External"/><Relationship Id="rId23" Type="http://schemas.openxmlformats.org/officeDocument/2006/relationships/hyperlink" Target="http://en.wikipedia.org/wiki/Femininity" TargetMode="External"/><Relationship Id="rId28" Type="http://schemas.openxmlformats.org/officeDocument/2006/relationships/hyperlink" Target="http://en.wikipedia.org/wiki/Interpersonal_relationship" TargetMode="External"/><Relationship Id="rId36" Type="http://schemas.openxmlformats.org/officeDocument/2006/relationships/fontTable" Target="fontTable.xml"/><Relationship Id="rId10" Type="http://schemas.openxmlformats.org/officeDocument/2006/relationships/hyperlink" Target="http://en.wikipedia.org/wiki/Hierarchy" TargetMode="External"/><Relationship Id="rId19" Type="http://schemas.openxmlformats.org/officeDocument/2006/relationships/hyperlink" Target="http://en.wikipedia.org/wiki/Social_change" TargetMode="External"/><Relationship Id="rId31" Type="http://schemas.openxmlformats.org/officeDocument/2006/relationships/hyperlink" Target="http://en.wikipedia.org/wiki/Time_horizon" TargetMode="External"/><Relationship Id="rId4" Type="http://schemas.openxmlformats.org/officeDocument/2006/relationships/webSettings" Target="webSettings.xml"/><Relationship Id="rId9" Type="http://schemas.openxmlformats.org/officeDocument/2006/relationships/hyperlink" Target="http://en.wikipedia.org/wiki/Paternalism" TargetMode="External"/><Relationship Id="rId14" Type="http://schemas.openxmlformats.org/officeDocument/2006/relationships/hyperlink" Target="http://en.wikipedia.org/wiki/Loyalty" TargetMode="External"/><Relationship Id="rId22" Type="http://schemas.openxmlformats.org/officeDocument/2006/relationships/hyperlink" Target="http://en.wikipedia.org/wiki/Masculinity" TargetMode="External"/><Relationship Id="rId27" Type="http://schemas.openxmlformats.org/officeDocument/2006/relationships/hyperlink" Target="http://en.wikipedia.org/wiki/Materialism" TargetMode="External"/><Relationship Id="rId30" Type="http://schemas.openxmlformats.org/officeDocument/2006/relationships/hyperlink" Target="http://en.wikipedia.org/w/index.php?title=Long_term_orientation&amp;action=edit&amp;redlink=1" TargetMode="External"/><Relationship Id="rId35" Type="http://schemas.openxmlformats.org/officeDocument/2006/relationships/hyperlink" Target="http://en.wikipedia.org/wiki/Social_obl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5565</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Miguel</dc:creator>
  <cp:lastModifiedBy>OMISTAJA</cp:lastModifiedBy>
  <cp:revision>2</cp:revision>
  <dcterms:created xsi:type="dcterms:W3CDTF">2021-09-11T17:42:00Z</dcterms:created>
  <dcterms:modified xsi:type="dcterms:W3CDTF">2021-09-11T17:42:00Z</dcterms:modified>
</cp:coreProperties>
</file>