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89" w:rsidRPr="004C21A5" w:rsidRDefault="00A66289">
      <w:pPr>
        <w:rPr>
          <w:b/>
          <w:lang w:val="fi-FI"/>
        </w:rPr>
      </w:pPr>
    </w:p>
    <w:p w:rsidR="004C21A5" w:rsidRDefault="004C21A5" w:rsidP="004C21A5">
      <w:pPr>
        <w:ind w:left="1304"/>
        <w:rPr>
          <w:b/>
          <w:color w:val="000000" w:themeColor="text1"/>
          <w:u w:val="double"/>
          <w:lang w:val="es-ES_tradnl"/>
        </w:rPr>
      </w:pPr>
      <w:r>
        <w:rPr>
          <w:b/>
          <w:lang w:val="es-ES_tradnl"/>
        </w:rPr>
        <w:t xml:space="preserve">            </w:t>
      </w:r>
      <w:r w:rsidRPr="009C6E2B">
        <w:rPr>
          <w:b/>
          <w:color w:val="000000" w:themeColor="text1"/>
          <w:u w:val="double"/>
          <w:lang w:val="es-ES_tradnl"/>
        </w:rPr>
        <w:t>TRABAJO FINAL DEL CURSO EL ESPAÑOL DE AMÉRICA LATINA</w:t>
      </w:r>
    </w:p>
    <w:p w:rsidR="009C6E2B" w:rsidRPr="009C6E2B" w:rsidRDefault="009C6E2B" w:rsidP="004C21A5">
      <w:pPr>
        <w:ind w:left="1304"/>
        <w:rPr>
          <w:b/>
          <w:color w:val="000000" w:themeColor="text1"/>
          <w:u w:val="double"/>
          <w:lang w:val="es-ES_tradnl"/>
        </w:rPr>
      </w:pPr>
    </w:p>
    <w:p w:rsidR="004C21A5" w:rsidRPr="009C6E2B" w:rsidRDefault="004C21A5">
      <w:pPr>
        <w:rPr>
          <w:u w:val="single"/>
          <w:lang w:val="es-ES_tradnl"/>
        </w:rPr>
      </w:pPr>
      <w:r w:rsidRPr="009C6E2B">
        <w:rPr>
          <w:b/>
          <w:lang w:val="es-ES_tradnl"/>
        </w:rPr>
        <w:t>Fecha límite</w:t>
      </w:r>
      <w:r w:rsidRPr="009C6E2B">
        <w:rPr>
          <w:lang w:val="es-ES_tradnl"/>
        </w:rPr>
        <w:t xml:space="preserve">: </w:t>
      </w:r>
      <w:r w:rsidR="00C770E6">
        <w:rPr>
          <w:u w:val="single"/>
          <w:lang w:val="es-ES_tradnl"/>
        </w:rPr>
        <w:t>26</w:t>
      </w:r>
      <w:r w:rsidRPr="009C6E2B">
        <w:rPr>
          <w:u w:val="single"/>
          <w:lang w:val="es-ES_tradnl"/>
        </w:rPr>
        <w:t xml:space="preserve"> de marzo de 2012</w:t>
      </w:r>
    </w:p>
    <w:p w:rsidR="004C21A5" w:rsidRPr="009C6E2B" w:rsidRDefault="004C21A5">
      <w:pPr>
        <w:rPr>
          <w:lang w:val="es-ES_tradnl"/>
        </w:rPr>
      </w:pPr>
      <w:r w:rsidRPr="009C6E2B">
        <w:rPr>
          <w:b/>
          <w:lang w:val="es-ES_tradnl"/>
        </w:rPr>
        <w:t>Envía las respuestas a</w:t>
      </w:r>
      <w:r w:rsidRPr="009C6E2B">
        <w:rPr>
          <w:lang w:val="es-ES_tradnl"/>
        </w:rPr>
        <w:t xml:space="preserve"> </w:t>
      </w:r>
      <w:hyperlink r:id="rId5" w:history="1">
        <w:r w:rsidRPr="009C6E2B">
          <w:rPr>
            <w:rStyle w:val="Hyperlinkki"/>
            <w:lang w:val="es-ES_tradnl"/>
          </w:rPr>
          <w:t>malox2222@gmail.com</w:t>
        </w:r>
      </w:hyperlink>
    </w:p>
    <w:p w:rsidR="004C21A5" w:rsidRPr="009C6E2B" w:rsidRDefault="004C21A5">
      <w:pPr>
        <w:rPr>
          <w:lang w:val="es-ES_tradnl"/>
        </w:rPr>
      </w:pPr>
      <w:r w:rsidRPr="009C6E2B">
        <w:rPr>
          <w:b/>
          <w:lang w:val="es-ES_tradnl"/>
        </w:rPr>
        <w:t>Subject</w:t>
      </w:r>
      <w:r w:rsidRPr="009C6E2B">
        <w:rPr>
          <w:lang w:val="es-ES_tradnl"/>
        </w:rPr>
        <w:t>: TRABAJO FINAL DEL CURSO EL ESPAÑOL DE AMÉRICA LATINA</w:t>
      </w:r>
    </w:p>
    <w:p w:rsidR="009C6E2B" w:rsidRPr="004C21A5" w:rsidRDefault="009C6E2B">
      <w:pPr>
        <w:rPr>
          <w:b/>
          <w:lang w:val="es-ES_tradnl"/>
        </w:rPr>
      </w:pPr>
    </w:p>
    <w:p w:rsidR="002128EE" w:rsidRPr="004C21A5" w:rsidRDefault="002128EE" w:rsidP="004C21A5">
      <w:pPr>
        <w:pStyle w:val="Luettelokappale"/>
        <w:numPr>
          <w:ilvl w:val="0"/>
          <w:numId w:val="2"/>
        </w:numPr>
        <w:rPr>
          <w:b/>
          <w:lang w:val="es-ES_tradnl"/>
        </w:rPr>
      </w:pPr>
      <w:r w:rsidRPr="004C21A5">
        <w:rPr>
          <w:b/>
          <w:lang w:val="es-ES_tradnl"/>
        </w:rPr>
        <w:t>Traduce al “</w:t>
      </w:r>
      <w:r w:rsidRPr="009C6E2B">
        <w:rPr>
          <w:b/>
          <w:u w:val="thick"/>
          <w:lang w:val="es-ES_tradnl"/>
        </w:rPr>
        <w:t>spanglish</w:t>
      </w:r>
      <w:r w:rsidRPr="004C21A5">
        <w:rPr>
          <w:b/>
          <w:lang w:val="es-ES_tradnl"/>
        </w:rPr>
        <w:t>”. Usa el texto del Don Quijote de la Mancha original y en spanglish:</w:t>
      </w:r>
    </w:p>
    <w:p w:rsidR="002128EE" w:rsidRDefault="002128EE">
      <w:pPr>
        <w:rPr>
          <w:lang w:val="es-ES_tradnl"/>
        </w:rPr>
      </w:pPr>
    </w:p>
    <w:p w:rsidR="002128EE" w:rsidRPr="002128EE" w:rsidRDefault="002128EE" w:rsidP="002128EE">
      <w:pPr>
        <w:pStyle w:val="Luettelokappale"/>
        <w:numPr>
          <w:ilvl w:val="0"/>
          <w:numId w:val="1"/>
        </w:numPr>
        <w:rPr>
          <w:lang w:val="es-ES_tradnl"/>
        </w:rPr>
      </w:pPr>
      <w:r w:rsidRPr="002128EE">
        <w:rPr>
          <w:lang w:val="es-ES_tradnl"/>
        </w:rPr>
        <w:t>acordarme</w:t>
      </w:r>
    </w:p>
    <w:p w:rsidR="002128EE" w:rsidRDefault="002128EE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plaza</w:t>
      </w:r>
    </w:p>
    <w:p w:rsidR="002128EE" w:rsidRDefault="002128EE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basta que la narración</w:t>
      </w:r>
    </w:p>
    <w:p w:rsidR="002128EE" w:rsidRDefault="002128EE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sobredicho hidalgo</w:t>
      </w:r>
    </w:p>
    <w:p w:rsidR="002128EE" w:rsidRDefault="002128EE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olvidó (olvidar)</w:t>
      </w:r>
    </w:p>
    <w:p w:rsidR="002128EE" w:rsidRDefault="0091294D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ningunos le parecían tan bien como los que compuso</w:t>
      </w:r>
    </w:p>
    <w:p w:rsidR="0091294D" w:rsidRDefault="0091294D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mi razón enflaquece</w:t>
      </w:r>
    </w:p>
    <w:p w:rsidR="0091294D" w:rsidRDefault="0091294D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que merece la vuestra grandeza</w:t>
      </w:r>
    </w:p>
    <w:p w:rsidR="0091294D" w:rsidRDefault="0091294D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entendiera</w:t>
      </w:r>
    </w:p>
    <w:p w:rsidR="0091294D" w:rsidRDefault="0091294D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lleno de cicatrices y señales</w:t>
      </w:r>
    </w:p>
    <w:p w:rsidR="0091294D" w:rsidRDefault="0091294D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hermano de</w:t>
      </w:r>
    </w:p>
    <w:p w:rsidR="0091294D" w:rsidRDefault="0091294D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poco dormir y del mucho leer</w:t>
      </w:r>
    </w:p>
    <w:p w:rsidR="0091294D" w:rsidRDefault="0091294D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se le secó el cerebro</w:t>
      </w:r>
    </w:p>
    <w:p w:rsidR="0091294D" w:rsidRDefault="00072D65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ama (de casa)</w:t>
      </w:r>
    </w:p>
    <w:p w:rsidR="00072D65" w:rsidRDefault="00072D65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lo mejor que pudo</w:t>
      </w:r>
    </w:p>
    <w:p w:rsidR="00072D65" w:rsidRDefault="00072D65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Es verdad que</w:t>
      </w:r>
    </w:p>
    <w:p w:rsidR="00072D65" w:rsidRDefault="00072D65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Cuatro días se le pasaron</w:t>
      </w:r>
    </w:p>
    <w:p w:rsidR="00072D65" w:rsidRDefault="004C21A5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Puesto nombre, y tan a su gusto, a su caballo</w:t>
      </w:r>
    </w:p>
    <w:p w:rsidR="004C21A5" w:rsidRDefault="004C21A5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Pero, acordándose</w:t>
      </w:r>
    </w:p>
    <w:p w:rsidR="004C21A5" w:rsidRDefault="004C21A5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por malos de mis pecados, o por mi buena suerte</w:t>
      </w:r>
    </w:p>
    <w:p w:rsidR="004C21A5" w:rsidRDefault="004C21A5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este discurso</w:t>
      </w:r>
    </w:p>
    <w:p w:rsidR="004C21A5" w:rsidRDefault="004C21A5" w:rsidP="002128EE">
      <w:pPr>
        <w:pStyle w:val="Luettelokappale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para él y (a) sus cosas</w:t>
      </w:r>
    </w:p>
    <w:p w:rsidR="009C6E2B" w:rsidRDefault="009C6E2B" w:rsidP="009C6E2B">
      <w:pPr>
        <w:pStyle w:val="Luettelokappale"/>
        <w:rPr>
          <w:lang w:val="es-ES_tradnl"/>
        </w:rPr>
      </w:pPr>
    </w:p>
    <w:p w:rsidR="004C21A5" w:rsidRPr="009C6E2B" w:rsidRDefault="004C21A5" w:rsidP="004C21A5">
      <w:pPr>
        <w:pStyle w:val="Luettelokappale"/>
        <w:rPr>
          <w:b/>
          <w:lang w:val="es-ES_tradnl"/>
        </w:rPr>
      </w:pPr>
    </w:p>
    <w:p w:rsidR="009C6E2B" w:rsidRPr="009C6E2B" w:rsidRDefault="009C6E2B" w:rsidP="009C6E2B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C6E2B">
        <w:rPr>
          <w:rFonts w:ascii="Times New Roman" w:hAnsi="Times New Roman" w:cs="Times New Roman"/>
          <w:b/>
        </w:rPr>
        <w:t xml:space="preserve">Traduce </w:t>
      </w:r>
      <w:r w:rsidRPr="009C6E2B">
        <w:rPr>
          <w:rFonts w:ascii="Times New Roman" w:hAnsi="Times New Roman" w:cs="Times New Roman"/>
          <w:b/>
          <w:u w:val="thick"/>
        </w:rPr>
        <w:t>al finés</w:t>
      </w:r>
      <w:r w:rsidRPr="009C6E2B">
        <w:rPr>
          <w:rFonts w:ascii="Times New Roman" w:hAnsi="Times New Roman" w:cs="Times New Roman"/>
          <w:b/>
        </w:rPr>
        <w:t xml:space="preserve"> este texto:</w:t>
      </w: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C6E2B">
        <w:rPr>
          <w:rFonts w:ascii="Times New Roman" w:hAnsi="Times New Roman" w:cs="Times New Roman"/>
          <w:i/>
        </w:rPr>
        <w:t>Lo esencialmente autóctono del español de América se encuentra</w:t>
      </w: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C6E2B">
        <w:rPr>
          <w:rFonts w:ascii="Times New Roman" w:hAnsi="Times New Roman" w:cs="Times New Roman"/>
          <w:i/>
        </w:rPr>
        <w:t>«en su aliento, en su voz, es decir, en la entonación, en el ritmo y en el léxico,</w:t>
      </w: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C6E2B">
        <w:rPr>
          <w:rFonts w:ascii="Times New Roman" w:hAnsi="Times New Roman" w:cs="Times New Roman"/>
          <w:i/>
        </w:rPr>
        <w:t>no en la morfología. En la sintaxis no hay diferencias notables»</w:t>
      </w:r>
      <w:r w:rsidRPr="009C6E2B">
        <w:rPr>
          <w:rFonts w:ascii="Times New Roman" w:hAnsi="Times New Roman" w:cs="Times New Roman"/>
          <w:i/>
          <w:sz w:val="14"/>
          <w:szCs w:val="14"/>
        </w:rPr>
        <w:t>16</w:t>
      </w:r>
      <w:r w:rsidRPr="009C6E2B">
        <w:rPr>
          <w:rFonts w:ascii="Times New Roman" w:hAnsi="Times New Roman" w:cs="Times New Roman"/>
          <w:i/>
        </w:rPr>
        <w:t>.</w:t>
      </w: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C6E2B">
        <w:rPr>
          <w:rFonts w:ascii="Times New Roman" w:hAnsi="Times New Roman" w:cs="Times New Roman"/>
          <w:i/>
        </w:rPr>
        <w:t>«En la base de la lengua colonial —según R. M. Pidal— no sólo está la</w:t>
      </w: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C6E2B">
        <w:rPr>
          <w:rFonts w:ascii="Times New Roman" w:hAnsi="Times New Roman" w:cs="Times New Roman"/>
          <w:i/>
        </w:rPr>
        <w:lastRenderedPageBreak/>
        <w:t>norma general de la lengua común, sino también un dialecto particular de ésa</w:t>
      </w: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C6E2B">
        <w:rPr>
          <w:rFonts w:ascii="Times New Roman" w:hAnsi="Times New Roman" w:cs="Times New Roman"/>
          <w:i/>
        </w:rPr>
        <w:t>destacado sobre los otros desde comienzos del siglo xvi: así, el español ultramarino</w:t>
      </w: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C6E2B">
        <w:rPr>
          <w:rFonts w:ascii="Times New Roman" w:hAnsi="Times New Roman" w:cs="Times New Roman"/>
          <w:i/>
        </w:rPr>
        <w:t>recibió un marcado tinte andaluz al aceptar la simplificación fonológica</w:t>
      </w: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C6E2B">
        <w:rPr>
          <w:rFonts w:ascii="Times New Roman" w:hAnsi="Times New Roman" w:cs="Times New Roman"/>
          <w:i/>
        </w:rPr>
        <w:t>del cec.eo-zezeo surgida en el reino de Sevilla» ".</w:t>
      </w: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C6E2B">
        <w:rPr>
          <w:rFonts w:ascii="Times New Roman" w:hAnsi="Times New Roman" w:cs="Times New Roman"/>
          <w:i/>
        </w:rPr>
        <w:t>«Podemos afirmar —dice Fontanella de Weinberg— que la comprobada antelación</w:t>
      </w: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C6E2B">
        <w:rPr>
          <w:rFonts w:ascii="Times New Roman" w:hAnsi="Times New Roman" w:cs="Times New Roman"/>
          <w:i/>
        </w:rPr>
        <w:t>de la mayor parte de los rasgos en Andalucía y su traslación desde los</w:t>
      </w: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C6E2B">
        <w:rPr>
          <w:rFonts w:ascii="Times New Roman" w:hAnsi="Times New Roman" w:cs="Times New Roman"/>
          <w:i/>
        </w:rPr>
        <w:t>primeros tiempos de la conquista a América, así como el peso demográfico de</w:t>
      </w: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C6E2B">
        <w:rPr>
          <w:rFonts w:ascii="Times New Roman" w:hAnsi="Times New Roman" w:cs="Times New Roman"/>
          <w:i/>
        </w:rPr>
        <w:t>los colonos de esa procedencia, no dejan ya dudas de que los andaluces constituyeron</w:t>
      </w:r>
    </w:p>
    <w:p w:rsidR="009C6E2B" w:rsidRPr="009C6E2B" w:rsidRDefault="009C6E2B" w:rsidP="009C6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9C6E2B">
        <w:rPr>
          <w:rFonts w:ascii="Times New Roman" w:hAnsi="Times New Roman" w:cs="Times New Roman"/>
          <w:i/>
        </w:rPr>
        <w:t>un fermento —y decisivo fermento— de varios de los principales rasgos</w:t>
      </w:r>
    </w:p>
    <w:p w:rsidR="009C6E2B" w:rsidRPr="009C6E2B" w:rsidRDefault="009C6E2B" w:rsidP="009C6E2B">
      <w:pPr>
        <w:rPr>
          <w:b/>
          <w:i/>
        </w:rPr>
      </w:pPr>
      <w:r w:rsidRPr="009C6E2B">
        <w:rPr>
          <w:rFonts w:ascii="Times New Roman" w:hAnsi="Times New Roman" w:cs="Times New Roman"/>
          <w:i/>
        </w:rPr>
        <w:t>fonológicos que caracterizan a gran parte del español americano» "</w:t>
      </w:r>
    </w:p>
    <w:p w:rsidR="009C6E2B" w:rsidRDefault="009C6E2B" w:rsidP="009C6E2B">
      <w:r w:rsidRPr="009C6E2B">
        <w:t xml:space="preserve">Fuente: </w:t>
      </w:r>
      <w:hyperlink r:id="rId6" w:history="1">
        <w:r w:rsidRPr="00FC773C">
          <w:rPr>
            <w:rStyle w:val="Hyperlinkki"/>
          </w:rPr>
          <w:t>http://cvc.cervantes.es/ensenanza/biblioteca_ele/asele/pdf/04/04_0553.pdf</w:t>
        </w:r>
      </w:hyperlink>
    </w:p>
    <w:p w:rsidR="009C6E2B" w:rsidRDefault="009C6E2B" w:rsidP="009C6E2B"/>
    <w:p w:rsidR="009C6E2B" w:rsidRPr="00C770E6" w:rsidRDefault="009C6E2B" w:rsidP="009C6E2B">
      <w:pPr>
        <w:pStyle w:val="Luettelokappale"/>
        <w:numPr>
          <w:ilvl w:val="0"/>
          <w:numId w:val="2"/>
        </w:numPr>
        <w:rPr>
          <w:b/>
        </w:rPr>
      </w:pPr>
      <w:r w:rsidRPr="00C770E6">
        <w:rPr>
          <w:b/>
        </w:rPr>
        <w:t>Busca en Internet</w:t>
      </w:r>
      <w:r w:rsidR="00C770E6">
        <w:rPr>
          <w:b/>
        </w:rPr>
        <w:t xml:space="preserve"> cinco frases donde se use el</w:t>
      </w:r>
      <w:r w:rsidR="00C770E6" w:rsidRPr="00C770E6">
        <w:rPr>
          <w:b/>
        </w:rPr>
        <w:t xml:space="preserve"> </w:t>
      </w:r>
      <w:r w:rsidR="00C770E6" w:rsidRPr="00C770E6">
        <w:rPr>
          <w:b/>
          <w:u w:val="thick"/>
        </w:rPr>
        <w:t>voseo</w:t>
      </w:r>
      <w:r w:rsidR="00C770E6" w:rsidRPr="00C770E6">
        <w:rPr>
          <w:b/>
        </w:rPr>
        <w:t>. Escribe la frase y menciona la fuente.</w:t>
      </w:r>
    </w:p>
    <w:p w:rsidR="00C770E6" w:rsidRPr="009C6E2B" w:rsidRDefault="00C770E6" w:rsidP="00C770E6">
      <w:pPr>
        <w:pStyle w:val="Luettelokappale"/>
      </w:pPr>
    </w:p>
    <w:sectPr w:rsidR="00C770E6" w:rsidRPr="009C6E2B" w:rsidSect="00A662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31554"/>
    <w:multiLevelType w:val="hybridMultilevel"/>
    <w:tmpl w:val="6126496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561B"/>
    <w:multiLevelType w:val="hybridMultilevel"/>
    <w:tmpl w:val="813A25AA"/>
    <w:lvl w:ilvl="0" w:tplc="764833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82F2F"/>
    <w:multiLevelType w:val="hybridMultilevel"/>
    <w:tmpl w:val="6126496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304"/>
  <w:hyphenationZone w:val="425"/>
  <w:characterSpacingControl w:val="doNotCompress"/>
  <w:compat/>
  <w:rsids>
    <w:rsidRoot w:val="002128EE"/>
    <w:rsid w:val="00072D65"/>
    <w:rsid w:val="000F2B3B"/>
    <w:rsid w:val="002128EE"/>
    <w:rsid w:val="004C21A5"/>
    <w:rsid w:val="0087744E"/>
    <w:rsid w:val="0091294D"/>
    <w:rsid w:val="009C6E2B"/>
    <w:rsid w:val="00A66289"/>
    <w:rsid w:val="00C770E6"/>
    <w:rsid w:val="00DD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66289"/>
    <w:rPr>
      <w:lang w:val="es-E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128E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C21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c.cervantes.es/ensenanza/biblioteca_ele/asele/pdf/04/04_0553.pdf" TargetMode="External"/><Relationship Id="rId5" Type="http://schemas.openxmlformats.org/officeDocument/2006/relationships/hyperlink" Target="mailto:malox22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López</dc:creator>
  <cp:lastModifiedBy>malo</cp:lastModifiedBy>
  <cp:revision>2</cp:revision>
  <dcterms:created xsi:type="dcterms:W3CDTF">2012-03-09T05:46:00Z</dcterms:created>
  <dcterms:modified xsi:type="dcterms:W3CDTF">2012-03-09T05:46:00Z</dcterms:modified>
</cp:coreProperties>
</file>